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A26" w:rsidRPr="002D0A1A" w:rsidRDefault="00BC6A26" w:rsidP="00BC6A26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A26" w:rsidRPr="002D0A1A" w:rsidRDefault="00BC6A26" w:rsidP="00BC6A26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BC6A26" w:rsidRPr="002D0A1A" w:rsidRDefault="00BC6A26" w:rsidP="00BC6A26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BC6A26" w:rsidRDefault="00BC6A26" w:rsidP="00BC6A26">
      <w:pPr>
        <w:tabs>
          <w:tab w:val="left" w:pos="3630"/>
        </w:tabs>
        <w:jc w:val="center"/>
        <w:rPr>
          <w:b/>
          <w:sz w:val="28"/>
        </w:rPr>
      </w:pPr>
    </w:p>
    <w:p w:rsidR="00BC6A26" w:rsidRDefault="00BC6A26" w:rsidP="00BC6A26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C6A26" w:rsidRDefault="00BC6A26" w:rsidP="00BC6A26">
      <w:pPr>
        <w:tabs>
          <w:tab w:val="left" w:pos="3630"/>
        </w:tabs>
        <w:rPr>
          <w:b/>
          <w:sz w:val="28"/>
        </w:rPr>
      </w:pPr>
    </w:p>
    <w:p w:rsidR="00BC6A26" w:rsidRDefault="00BC6A26" w:rsidP="00BC6A26">
      <w:pPr>
        <w:spacing w:line="360" w:lineRule="auto"/>
        <w:jc w:val="center"/>
        <w:rPr>
          <w:sz w:val="28"/>
        </w:rPr>
      </w:pPr>
      <w:r>
        <w:rPr>
          <w:sz w:val="28"/>
        </w:rPr>
        <w:t>24 декабря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134-1</w:t>
      </w:r>
    </w:p>
    <w:p w:rsidR="00BC6A26" w:rsidRDefault="00BC6A26" w:rsidP="00BC6A26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BC6A26" w:rsidRDefault="00BC6A26" w:rsidP="00BC6A26">
      <w:pPr>
        <w:tabs>
          <w:tab w:val="left" w:pos="6750"/>
        </w:tabs>
        <w:jc w:val="center"/>
        <w:rPr>
          <w:sz w:val="28"/>
        </w:rPr>
      </w:pPr>
    </w:p>
    <w:p w:rsidR="00BC6A26" w:rsidRPr="00330A89" w:rsidRDefault="00BC6A26" w:rsidP="00BC6A26">
      <w:pPr>
        <w:tabs>
          <w:tab w:val="left" w:pos="7371"/>
        </w:tabs>
        <w:spacing w:after="240"/>
        <w:ind w:left="1985" w:right="1699"/>
        <w:jc w:val="both"/>
        <w:rPr>
          <w:b/>
          <w:sz w:val="28"/>
          <w:szCs w:val="28"/>
        </w:rPr>
      </w:pPr>
      <w:r w:rsidRPr="00330A89">
        <w:rPr>
          <w:b/>
          <w:sz w:val="28"/>
          <w:szCs w:val="28"/>
        </w:rPr>
        <w:t xml:space="preserve">Об определении схем одномандатных избирательных округов по выборам </w:t>
      </w:r>
      <w:proofErr w:type="gramStart"/>
      <w:r w:rsidRPr="00330A89">
        <w:rPr>
          <w:b/>
          <w:sz w:val="28"/>
          <w:szCs w:val="28"/>
        </w:rPr>
        <w:t>депутатов Собраний депутатов сельских поселений Орловского района Ростовской области</w:t>
      </w:r>
      <w:proofErr w:type="gramEnd"/>
    </w:p>
    <w:p w:rsidR="00BC6A26" w:rsidRPr="00330A89" w:rsidRDefault="00BC6A26" w:rsidP="00BC6A26">
      <w:pPr>
        <w:spacing w:after="120" w:line="276" w:lineRule="auto"/>
        <w:ind w:firstLine="709"/>
        <w:jc w:val="both"/>
        <w:rPr>
          <w:sz w:val="28"/>
          <w:szCs w:val="28"/>
        </w:rPr>
      </w:pPr>
      <w:r w:rsidRPr="00330A89">
        <w:rPr>
          <w:sz w:val="28"/>
          <w:szCs w:val="28"/>
        </w:rPr>
        <w:t xml:space="preserve">В соответствии со статьей 18 Федерального закона от 12.06.2002 </w:t>
      </w:r>
      <w:r>
        <w:rPr>
          <w:sz w:val="28"/>
          <w:szCs w:val="28"/>
        </w:rPr>
        <w:br/>
      </w:r>
      <w:r w:rsidRPr="00330A89">
        <w:rPr>
          <w:sz w:val="28"/>
          <w:szCs w:val="28"/>
        </w:rPr>
        <w:t xml:space="preserve">№ 67-ФЗ </w:t>
      </w:r>
      <w:r w:rsidRPr="00330A89">
        <w:rPr>
          <w:bCs/>
          <w:iCs/>
          <w:sz w:val="28"/>
          <w:szCs w:val="28"/>
        </w:rPr>
        <w:t xml:space="preserve">«Об основных гарантиях избирательных прав и права на участие </w:t>
      </w:r>
      <w:r>
        <w:rPr>
          <w:bCs/>
          <w:iCs/>
          <w:sz w:val="28"/>
          <w:szCs w:val="28"/>
        </w:rPr>
        <w:br/>
      </w:r>
      <w:r w:rsidRPr="00330A89">
        <w:rPr>
          <w:bCs/>
          <w:iCs/>
          <w:sz w:val="28"/>
          <w:szCs w:val="28"/>
        </w:rPr>
        <w:t>в референдуме граждан Российской Федерации», статьей 11 Областного закона от 12.05.2016 № 525-ЗС «О выборах и референдумах в Ростовской области»</w:t>
      </w:r>
      <w:r w:rsidRPr="00330A89">
        <w:rPr>
          <w:sz w:val="28"/>
          <w:szCs w:val="28"/>
        </w:rPr>
        <w:t>,</w:t>
      </w:r>
    </w:p>
    <w:p w:rsidR="00BC6A26" w:rsidRPr="00330A89" w:rsidRDefault="00BC6A26" w:rsidP="00BC6A26">
      <w:pPr>
        <w:jc w:val="center"/>
        <w:rPr>
          <w:sz w:val="28"/>
          <w:szCs w:val="28"/>
        </w:rPr>
      </w:pPr>
      <w:r w:rsidRPr="00330A89">
        <w:rPr>
          <w:sz w:val="28"/>
          <w:szCs w:val="28"/>
        </w:rPr>
        <w:t>Территориальная избирательная комиссия Орловского района</w:t>
      </w:r>
    </w:p>
    <w:p w:rsidR="00BC6A26" w:rsidRPr="00330A89" w:rsidRDefault="00BC6A26" w:rsidP="00BC6A26">
      <w:pPr>
        <w:spacing w:after="240"/>
        <w:jc w:val="center"/>
        <w:rPr>
          <w:sz w:val="28"/>
          <w:szCs w:val="28"/>
        </w:rPr>
      </w:pPr>
      <w:r w:rsidRPr="00330A89">
        <w:rPr>
          <w:sz w:val="28"/>
          <w:szCs w:val="28"/>
        </w:rPr>
        <w:t>Ростовской области ПОСТАНОВЛЯЕТ:</w:t>
      </w:r>
    </w:p>
    <w:p w:rsidR="00BC6A26" w:rsidRPr="00330A89" w:rsidRDefault="00BC6A26" w:rsidP="00BC6A2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30A89">
        <w:rPr>
          <w:sz w:val="28"/>
          <w:szCs w:val="28"/>
        </w:rPr>
        <w:t xml:space="preserve">1. Определить схемы одномандатных избирательных округов </w:t>
      </w:r>
      <w:r>
        <w:rPr>
          <w:sz w:val="28"/>
          <w:szCs w:val="28"/>
        </w:rPr>
        <w:br/>
      </w:r>
      <w:r w:rsidRPr="00330A89">
        <w:rPr>
          <w:sz w:val="28"/>
          <w:szCs w:val="28"/>
        </w:rPr>
        <w:t xml:space="preserve">по выборам </w:t>
      </w:r>
      <w:proofErr w:type="gramStart"/>
      <w:r w:rsidRPr="00330A89">
        <w:rPr>
          <w:sz w:val="28"/>
          <w:szCs w:val="28"/>
        </w:rPr>
        <w:t>депутатов Собраний депутатов сельских поселений Орловского района Ростовской</w:t>
      </w:r>
      <w:proofErr w:type="gramEnd"/>
      <w:r w:rsidRPr="00330A89">
        <w:rPr>
          <w:sz w:val="28"/>
          <w:szCs w:val="28"/>
        </w:rPr>
        <w:t xml:space="preserve"> области (Приложения 1-11).</w:t>
      </w:r>
    </w:p>
    <w:p w:rsidR="00BC6A26" w:rsidRPr="00330A89" w:rsidRDefault="00BC6A26" w:rsidP="00BC6A2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30A89">
        <w:rPr>
          <w:sz w:val="28"/>
          <w:szCs w:val="28"/>
        </w:rPr>
        <w:t>2. Настоящее постановление направить в представительные органы сельских поселений Орловского района Ростовской области.</w:t>
      </w:r>
    </w:p>
    <w:p w:rsidR="00BC6A26" w:rsidRPr="00330A89" w:rsidRDefault="00BC6A26" w:rsidP="00BC6A26">
      <w:pPr>
        <w:tabs>
          <w:tab w:val="left" w:pos="0"/>
        </w:tabs>
        <w:spacing w:line="360" w:lineRule="auto"/>
        <w:ind w:right="-2" w:firstLine="709"/>
        <w:jc w:val="both"/>
        <w:rPr>
          <w:i/>
          <w:sz w:val="28"/>
          <w:szCs w:val="28"/>
        </w:rPr>
      </w:pPr>
      <w:r w:rsidRPr="00330A89">
        <w:rPr>
          <w:sz w:val="28"/>
          <w:szCs w:val="28"/>
        </w:rPr>
        <w:t xml:space="preserve">3. Признать утратившим силу постановление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330A89">
        <w:rPr>
          <w:sz w:val="28"/>
          <w:szCs w:val="28"/>
        </w:rPr>
        <w:t xml:space="preserve">от 09.11.2015 № 112-1 «Об определении схем одномандатных избирательных округов по выборам </w:t>
      </w:r>
      <w:proofErr w:type="gramStart"/>
      <w:r w:rsidRPr="00330A89">
        <w:rPr>
          <w:sz w:val="28"/>
          <w:szCs w:val="28"/>
        </w:rPr>
        <w:t>депутатов Собраний депутатов сельских поселений Орловского района Ростовской области</w:t>
      </w:r>
      <w:proofErr w:type="gramEnd"/>
      <w:r w:rsidRPr="00330A89">
        <w:rPr>
          <w:sz w:val="28"/>
          <w:szCs w:val="28"/>
        </w:rPr>
        <w:t xml:space="preserve"> в 2016 году».</w:t>
      </w:r>
    </w:p>
    <w:p w:rsidR="00BC6A26" w:rsidRPr="00330A89" w:rsidRDefault="00BC6A26" w:rsidP="00BC6A26">
      <w:pPr>
        <w:pStyle w:val="a3"/>
        <w:tabs>
          <w:tab w:val="clear" w:pos="4536"/>
          <w:tab w:val="clear" w:pos="9072"/>
          <w:tab w:val="left" w:pos="0"/>
          <w:tab w:val="left" w:pos="851"/>
          <w:tab w:val="left" w:pos="993"/>
        </w:tabs>
        <w:spacing w:line="360" w:lineRule="auto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4. </w:t>
      </w:r>
      <w:proofErr w:type="gramStart"/>
      <w:r w:rsidRPr="00330A89">
        <w:rPr>
          <w:color w:val="000000"/>
          <w:szCs w:val="28"/>
        </w:rPr>
        <w:t>Разместить</w:t>
      </w:r>
      <w:proofErr w:type="gramEnd"/>
      <w:r w:rsidRPr="00330A89">
        <w:rPr>
          <w:color w:val="000000"/>
          <w:szCs w:val="28"/>
        </w:rPr>
        <w:t xml:space="preserve"> настоящее постановление на официальном сайте Территориальной избирательной комиссии Орловского района Ростовской области в информационно-телекоммуникационной сети «Интернет».</w:t>
      </w:r>
    </w:p>
    <w:p w:rsidR="00BC6A26" w:rsidRPr="00330A89" w:rsidRDefault="00BC6A26" w:rsidP="00BC6A2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30A89">
        <w:rPr>
          <w:sz w:val="28"/>
          <w:szCs w:val="28"/>
        </w:rPr>
        <w:lastRenderedPageBreak/>
        <w:t xml:space="preserve">5. </w:t>
      </w:r>
      <w:proofErr w:type="gramStart"/>
      <w:r w:rsidRPr="00330A89">
        <w:rPr>
          <w:sz w:val="28"/>
          <w:szCs w:val="28"/>
        </w:rPr>
        <w:t>Контроль за</w:t>
      </w:r>
      <w:proofErr w:type="gramEnd"/>
      <w:r w:rsidRPr="00330A89"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</w:r>
      <w:r w:rsidRPr="00330A89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BC6A26" w:rsidRPr="00330A89" w:rsidRDefault="00BC6A26" w:rsidP="00BC6A26">
      <w:pPr>
        <w:spacing w:line="360" w:lineRule="auto"/>
        <w:rPr>
          <w:sz w:val="28"/>
          <w:szCs w:val="28"/>
        </w:rPr>
      </w:pPr>
    </w:p>
    <w:p w:rsidR="00BC6A26" w:rsidRPr="004B68C6" w:rsidRDefault="00BC6A26" w:rsidP="00BC6A26">
      <w:pPr>
        <w:spacing w:line="360" w:lineRule="auto"/>
        <w:rPr>
          <w:sz w:val="28"/>
          <w:szCs w:val="28"/>
        </w:rPr>
      </w:pPr>
    </w:p>
    <w:p w:rsidR="00BC6A26" w:rsidRPr="004B68C6" w:rsidRDefault="00BC6A26" w:rsidP="00BC6A26">
      <w:pPr>
        <w:spacing w:line="360" w:lineRule="auto"/>
        <w:rPr>
          <w:sz w:val="28"/>
          <w:szCs w:val="28"/>
        </w:rPr>
      </w:pPr>
    </w:p>
    <w:p w:rsidR="00BC6A26" w:rsidRPr="00346978" w:rsidRDefault="00BC6A26" w:rsidP="00BC6A26">
      <w:pPr>
        <w:spacing w:after="360" w:line="360" w:lineRule="auto"/>
        <w:rPr>
          <w:sz w:val="28"/>
          <w:szCs w:val="28"/>
        </w:rPr>
      </w:pPr>
      <w:r w:rsidRPr="004B68C6">
        <w:rPr>
          <w:sz w:val="28"/>
          <w:szCs w:val="28"/>
        </w:rPr>
        <w:t>Председатель 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BC6A26" w:rsidRPr="00346978" w:rsidRDefault="00BC6A26" w:rsidP="00BC6A26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BC6A26" w:rsidRPr="008B6FC0" w:rsidRDefault="00BC6A26" w:rsidP="00BC6A26">
      <w:pPr>
        <w:pStyle w:val="4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BC6A26" w:rsidRPr="008B6FC0" w:rsidRDefault="00BC6A26" w:rsidP="00BC6A26">
      <w:pPr>
        <w:jc w:val="both"/>
        <w:rPr>
          <w:sz w:val="28"/>
          <w:szCs w:val="28"/>
        </w:rPr>
      </w:pPr>
    </w:p>
    <w:p w:rsidR="002B04EF" w:rsidRDefault="00BC6A26"/>
    <w:sectPr w:rsidR="002B04EF" w:rsidSect="006B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C6A26"/>
    <w:rsid w:val="00117B59"/>
    <w:rsid w:val="006B4221"/>
    <w:rsid w:val="00B449FE"/>
    <w:rsid w:val="00BC6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A2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BC6A26"/>
    <w:pPr>
      <w:spacing w:before="120" w:after="120" w:line="240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C6A26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a3">
    <w:name w:val="header"/>
    <w:basedOn w:val="a"/>
    <w:link w:val="a4"/>
    <w:rsid w:val="00BC6A26"/>
    <w:pPr>
      <w:tabs>
        <w:tab w:val="center" w:pos="4536"/>
        <w:tab w:val="right" w:pos="9072"/>
      </w:tabs>
    </w:pPr>
    <w:rPr>
      <w:color w:val="auto"/>
      <w:sz w:val="28"/>
    </w:rPr>
  </w:style>
  <w:style w:type="character" w:customStyle="1" w:styleId="a4">
    <w:name w:val="Верхний колонтитул Знак"/>
    <w:basedOn w:val="a0"/>
    <w:link w:val="a3"/>
    <w:rsid w:val="00BC6A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C6A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6A2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1456</Characters>
  <Application>Microsoft Office Word</Application>
  <DocSecurity>0</DocSecurity>
  <Lines>12</Lines>
  <Paragraphs>3</Paragraphs>
  <ScaleCrop>false</ScaleCrop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2025-12-24T06:29:00Z</dcterms:created>
  <dcterms:modified xsi:type="dcterms:W3CDTF">2025-12-24T06:29:00Z</dcterms:modified>
</cp:coreProperties>
</file>